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before="0" w:line="276" w:lineRule="auto"/>
        <w:rPr>
          <w:b w:val="1"/>
          <w:bCs w:val="1"/>
        </w:rPr>
      </w:pPr>
      <w:r w:rsidDel="00000000" w:rsidR="00000000" w:rsidRPr="00000000">
        <w:rPr>
          <w:b w:val="1"/>
          <w:bCs w:val="1"/>
          <w:rtl w:val="0"/>
        </w:rPr>
        <w:t xml:space="preserve">How to Use this Template:</w:t>
      </w:r>
    </w:p>
    <w:p w:rsidR="00000000" w:rsidDel="00000000" w:rsidP="00000000" w:rsidRDefault="00000000" w:rsidRPr="00000000" w14:paraId="00000002">
      <w:pPr>
        <w:spacing w:before="0" w:line="276" w:lineRule="auto"/>
        <w:rPr>
          <w:i w:val="1"/>
          <w:iCs w:val="1"/>
        </w:rPr>
      </w:pPr>
      <w:r w:rsidDel="00000000" w:rsidR="00000000" w:rsidRPr="00000000">
        <w:rPr>
          <w:i w:val="1"/>
          <w:iCs w:val="1"/>
          <w:rtl w:val="0"/>
        </w:rPr>
        <w:t xml:space="preserve">Complete the [bracketed fields] with your personal details, then review each paragraph and customize for your organization’s specific priorities and goals. This letter is written from the perspective of a headquarters-based professional making a case to an organizational supervisor or executive. When you are ready, copy the letter text into your own organizational letterhead or email.</w:t>
      </w:r>
    </w:p>
    <w:p w:rsidR="00000000" w:rsidDel="00000000" w:rsidP="00000000" w:rsidRDefault="00000000" w:rsidRPr="00000000" w14:paraId="00000003">
      <w:pPr>
        <w:spacing w:before="0" w:line="276" w:lineRule="auto"/>
        <w:rPr>
          <w:i w:val="1"/>
          <w:iCs w:val="1"/>
        </w:rPr>
      </w:pPr>
      <w:r w:rsidDel="00000000" w:rsidR="00000000" w:rsidRPr="00000000">
        <w:rPr>
          <w:rtl w:val="0"/>
        </w:rPr>
      </w:r>
    </w:p>
    <w:p w:rsidR="00000000" w:rsidDel="00000000" w:rsidP="00000000" w:rsidRDefault="00000000" w:rsidRPr="00000000" w14:paraId="00000004">
      <w:pPr>
        <w:spacing w:before="0" w:line="276" w:lineRule="auto"/>
        <w:rPr>
          <w:i w:val="1"/>
          <w:i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5">
      <w:pPr>
        <w:spacing w:before="240" w:line="276" w:lineRule="auto"/>
        <w:rPr>
          <w:highlight w:val="yellow"/>
        </w:rPr>
      </w:pPr>
      <w:r w:rsidDel="00000000" w:rsidR="00000000" w:rsidRPr="00000000">
        <w:rPr>
          <w:highlight w:val="yellow"/>
          <w:rtl w:val="0"/>
        </w:rPr>
        <w:t xml:space="preserve">[Date]</w:t>
      </w:r>
    </w:p>
    <w:p w:rsidR="00000000" w:rsidDel="00000000" w:rsidP="00000000" w:rsidRDefault="00000000" w:rsidRPr="00000000" w14:paraId="00000006">
      <w:pPr>
        <w:spacing w:before="240" w:line="276" w:lineRule="auto"/>
        <w:rPr>
          <w:highlight w:val="yellow"/>
        </w:rPr>
      </w:pPr>
      <w:r w:rsidDel="00000000" w:rsidR="00000000" w:rsidRPr="00000000">
        <w:rPr>
          <w:highlight w:val="yellow"/>
          <w:rtl w:val="0"/>
        </w:rPr>
        <w:t xml:space="preserve">[Supervisor Name]</w:t>
      </w:r>
      <w:r w:rsidDel="00000000" w:rsidR="00000000" w:rsidRPr="00000000">
        <w:rPr>
          <w:rtl w:val="0"/>
        </w:rPr>
        <w:t xml:space="preserve">, </w:t>
      </w:r>
      <w:r w:rsidDel="00000000" w:rsidR="00000000" w:rsidRPr="00000000">
        <w:rPr>
          <w:highlight w:val="yellow"/>
          <w:rtl w:val="0"/>
        </w:rPr>
        <w:t xml:space="preserve">[Title]</w:t>
      </w:r>
    </w:p>
    <w:p w:rsidR="00000000" w:rsidDel="00000000" w:rsidP="00000000" w:rsidRDefault="00000000" w:rsidRPr="00000000" w14:paraId="00000007">
      <w:pPr>
        <w:spacing w:before="240" w:line="276" w:lineRule="auto"/>
        <w:rPr>
          <w:highlight w:val="yellow"/>
        </w:rPr>
      </w:pPr>
      <w:r w:rsidDel="00000000" w:rsidR="00000000" w:rsidRPr="00000000">
        <w:rPr>
          <w:highlight w:val="yellow"/>
          <w:rtl w:val="0"/>
        </w:rPr>
        <w:t xml:space="preserve">[Organization Name]</w:t>
      </w:r>
    </w:p>
    <w:p w:rsidR="00000000" w:rsidDel="00000000" w:rsidP="00000000" w:rsidRDefault="00000000" w:rsidRPr="00000000" w14:paraId="00000008">
      <w:pPr>
        <w:spacing w:before="240" w:line="276" w:lineRule="auto"/>
        <w:rPr/>
      </w:pPr>
      <w:r w:rsidDel="00000000" w:rsidR="00000000" w:rsidRPr="00000000">
        <w:rPr>
          <w:rtl w:val="0"/>
        </w:rPr>
      </w:r>
    </w:p>
    <w:p w:rsidR="00000000" w:rsidDel="00000000" w:rsidP="00000000" w:rsidRDefault="00000000" w:rsidRPr="00000000" w14:paraId="00000009">
      <w:pPr>
        <w:spacing w:before="240" w:line="276" w:lineRule="auto"/>
        <w:rPr/>
      </w:pPr>
      <w:r w:rsidDel="00000000" w:rsidR="00000000" w:rsidRPr="00000000">
        <w:rPr>
          <w:rtl w:val="0"/>
        </w:rPr>
        <w:t xml:space="preserve">Dear </w:t>
      </w:r>
      <w:r w:rsidDel="00000000" w:rsidR="00000000" w:rsidRPr="00000000">
        <w:rPr>
          <w:highlight w:val="yellow"/>
          <w:rtl w:val="0"/>
        </w:rPr>
        <w:t xml:space="preserve">[Supervisor Name]</w:t>
      </w:r>
      <w:r w:rsidDel="00000000" w:rsidR="00000000" w:rsidRPr="00000000">
        <w:rPr>
          <w:rtl w:val="0"/>
        </w:rPr>
        <w:t xml:space="preserve">,</w:t>
      </w:r>
    </w:p>
    <w:p w:rsidR="00000000" w:rsidDel="00000000" w:rsidP="00000000" w:rsidRDefault="00000000" w:rsidRPr="00000000" w14:paraId="0000000A">
      <w:pPr>
        <w:spacing w:before="240" w:line="276" w:lineRule="auto"/>
        <w:rPr/>
      </w:pPr>
      <w:r w:rsidDel="00000000" w:rsidR="00000000" w:rsidRPr="00000000">
        <w:rPr>
          <w:rtl w:val="0"/>
        </w:rPr>
        <w:t xml:space="preserve">I am writing to request your support in attending the 2026 Association of Fraternity/Sorority Advisors (AFA) Annual Meeting, held December 2-5, 2026 in Chicago, Illinois. As the leading professional conference for the fraternity/sorority industry, the Annual Meeting brings together over 1,000 practitioners from campus-based and headquarters organizations, making it one of the most strategically valuable professional gatherings our organization can be represented at.</w:t>
      </w:r>
    </w:p>
    <w:p w:rsidR="00000000" w:rsidDel="00000000" w:rsidP="00000000" w:rsidRDefault="00000000" w:rsidRPr="00000000" w14:paraId="0000000B">
      <w:pPr>
        <w:spacing w:before="240" w:line="276" w:lineRule="auto"/>
        <w:rPr>
          <w:b w:val="1"/>
          <w:bCs w:val="1"/>
        </w:rPr>
      </w:pPr>
      <w:r w:rsidDel="00000000" w:rsidR="00000000" w:rsidRPr="00000000">
        <w:rPr>
          <w:b w:val="1"/>
          <w:bCs w:val="1"/>
          <w:rtl w:val="0"/>
        </w:rPr>
        <w:t xml:space="preserve">Why the AFA Annual Meeting</w:t>
      </w:r>
    </w:p>
    <w:p w:rsidR="00000000" w:rsidDel="00000000" w:rsidP="00000000" w:rsidRDefault="00000000" w:rsidRPr="00000000" w14:paraId="0000000C">
      <w:pPr>
        <w:spacing w:before="240" w:line="276" w:lineRule="auto"/>
        <w:rPr/>
      </w:pPr>
      <w:r w:rsidDel="00000000" w:rsidR="00000000" w:rsidRPr="00000000">
        <w:rPr>
          <w:rtl w:val="0"/>
        </w:rPr>
        <w:t xml:space="preserve">The AFA Annual Meeting is the only national conference purposefully built for fraternity/sorority professionals, staff, and volunteers. For headquarters professionals, it is an unmatched opportunity to engage directly with campus-based practitioners who advise and support our chapters every day to understand their challenges, share our organization’s priorities, and strengthen our working relationships. The 2026 conference is especially significant as the culminating event of AFA’s Forward to 50 strategic plan and the organization’s 50th anniversary – making it a particularly meaningful moment in the history of the profession.</w:t>
      </w:r>
    </w:p>
    <w:p w:rsidR="00000000" w:rsidDel="00000000" w:rsidP="00000000" w:rsidRDefault="00000000" w:rsidRPr="00000000" w14:paraId="0000000D">
      <w:pPr>
        <w:spacing w:before="240" w:line="276" w:lineRule="auto"/>
        <w:rPr/>
      </w:pPr>
      <w:r w:rsidDel="00000000" w:rsidR="00000000" w:rsidRPr="00000000">
        <w:rPr>
          <w:rtl w:val="0"/>
        </w:rPr>
        <w:t xml:space="preserve">Headquarters professionals represent approximately 30% of Annual Meeting attendees each year, reflecting the degree to which this conference serves as a shared professional space between campus and organizational staff. Our presence there signals our commitment to the profession and positions </w:t>
      </w:r>
      <w:r w:rsidDel="00000000" w:rsidR="00000000" w:rsidRPr="00000000">
        <w:rPr>
          <w:highlight w:val="yellow"/>
          <w:rtl w:val="0"/>
        </w:rPr>
        <w:t xml:space="preserve">[organization]</w:t>
      </w:r>
      <w:r w:rsidDel="00000000" w:rsidR="00000000" w:rsidRPr="00000000">
        <w:rPr>
          <w:rtl w:val="0"/>
        </w:rPr>
        <w:t xml:space="preserve"> as an active partner in the broader FSL community.</w:t>
      </w:r>
      <w:r w:rsidDel="00000000" w:rsidR="00000000" w:rsidRPr="00000000">
        <w:rPr>
          <w:rtl w:val="0"/>
        </w:rPr>
      </w:r>
    </w:p>
    <w:p w:rsidR="00000000" w:rsidDel="00000000" w:rsidP="00000000" w:rsidRDefault="00000000" w:rsidRPr="00000000" w14:paraId="0000000E">
      <w:pPr>
        <w:spacing w:before="240" w:line="276" w:lineRule="auto"/>
        <w:rPr>
          <w:b w:val="1"/>
          <w:bCs w:val="1"/>
        </w:rPr>
      </w:pPr>
      <w:r w:rsidDel="00000000" w:rsidR="00000000" w:rsidRPr="00000000">
        <w:rPr>
          <w:b w:val="1"/>
          <w:bCs w:val="1"/>
          <w:rtl w:val="0"/>
        </w:rPr>
        <w:t xml:space="preserve">Value to Our Organization</w:t>
      </w:r>
    </w:p>
    <w:p w:rsidR="00000000" w:rsidDel="00000000" w:rsidP="00000000" w:rsidRDefault="00000000" w:rsidRPr="00000000" w14:paraId="0000000F">
      <w:pPr>
        <w:spacing w:before="240" w:line="276" w:lineRule="auto"/>
        <w:rPr/>
      </w:pPr>
      <w:r w:rsidDel="00000000" w:rsidR="00000000" w:rsidRPr="00000000">
        <w:rPr>
          <w:rtl w:val="0"/>
        </w:rPr>
        <w:t xml:space="preserve">Attendance directly advances several strategic priorities for [organization name]:</w:t>
      </w:r>
    </w:p>
    <w:p w:rsidR="00000000" w:rsidDel="00000000" w:rsidP="00000000" w:rsidRDefault="00000000" w:rsidRPr="00000000" w14:paraId="00000010">
      <w:pPr>
        <w:numPr>
          <w:ilvl w:val="0"/>
          <w:numId w:val="2"/>
        </w:numPr>
        <w:spacing w:after="0" w:afterAutospacing="0" w:before="240" w:line="276" w:lineRule="auto"/>
        <w:ind w:left="720" w:hanging="360"/>
        <w:rPr>
          <w:u w:val="none"/>
        </w:rPr>
      </w:pPr>
      <w:r w:rsidDel="00000000" w:rsidR="00000000" w:rsidRPr="00000000">
        <w:rPr>
          <w:b w:val="1"/>
          <w:bCs w:val="1"/>
          <w:rtl w:val="0"/>
        </w:rPr>
        <w:t xml:space="preserve">Campus Partner Relationships</w:t>
      </w:r>
      <w:r w:rsidDel="00000000" w:rsidR="00000000" w:rsidRPr="00000000">
        <w:rPr>
          <w:rtl w:val="0"/>
        </w:rPr>
        <w:t xml:space="preserve">: The Annual Meeting is the single most efficient opportunity to connect face-to-face with campus advisors across multiple institutions. I plan to use the conference to strengthen existing partnerships and build new relationships with advisors at</w:t>
      </w:r>
      <w:r w:rsidDel="00000000" w:rsidR="00000000" w:rsidRPr="00000000">
        <w:rPr>
          <w:highlight w:val="yellow"/>
          <w:rtl w:val="0"/>
        </w:rPr>
        <w:t xml:space="preserve"> [list target institution types or specific schools]</w:t>
      </w:r>
      <w:r w:rsidDel="00000000" w:rsidR="00000000" w:rsidRPr="00000000">
        <w:rPr>
          <w:rtl w:val="0"/>
        </w:rPr>
        <w:t xml:space="preserve">.</w:t>
      </w:r>
    </w:p>
    <w:p w:rsidR="00000000" w:rsidDel="00000000" w:rsidP="00000000" w:rsidRDefault="00000000" w:rsidRPr="00000000" w14:paraId="00000011">
      <w:pPr>
        <w:numPr>
          <w:ilvl w:val="0"/>
          <w:numId w:val="2"/>
        </w:numPr>
        <w:spacing w:before="0" w:beforeAutospacing="0" w:line="276" w:lineRule="auto"/>
        <w:ind w:left="720" w:hanging="360"/>
        <w:rPr>
          <w:u w:val="none"/>
        </w:rPr>
      </w:pPr>
      <w:r w:rsidDel="00000000" w:rsidR="00000000" w:rsidRPr="00000000">
        <w:rPr>
          <w:b w:val="1"/>
          <w:bCs w:val="1"/>
          <w:rtl w:val="0"/>
        </w:rPr>
        <w:t xml:space="preserve">Organizational Priority:</w:t>
      </w:r>
      <w:r w:rsidDel="00000000" w:rsidR="00000000" w:rsidRPr="00000000">
        <w:rPr>
          <w:rtl w:val="0"/>
        </w:rPr>
        <w:t xml:space="preserve"> I am currently focused on </w:t>
      </w:r>
      <w:r w:rsidDel="00000000" w:rsidR="00000000" w:rsidRPr="00000000">
        <w:rPr>
          <w:highlight w:val="yellow"/>
          <w:rtl w:val="0"/>
        </w:rPr>
        <w:t xml:space="preserve">[specific initiative, e.g., expansion, volunteer development, health/safety programming, recruitment]</w:t>
      </w:r>
      <w:r w:rsidDel="00000000" w:rsidR="00000000" w:rsidRPr="00000000">
        <w:rPr>
          <w:rtl w:val="0"/>
        </w:rPr>
        <w:t xml:space="preserve">, and the conference’s educational programming includes content and peer dialogue directly relevant to this work.</w:t>
      </w:r>
    </w:p>
    <w:p w:rsidR="00000000" w:rsidDel="00000000" w:rsidP="00000000" w:rsidRDefault="00000000" w:rsidRPr="00000000" w14:paraId="00000012">
      <w:pPr>
        <w:spacing w:before="240" w:line="276" w:lineRule="auto"/>
        <w:rPr/>
      </w:pPr>
      <w:r w:rsidDel="00000000" w:rsidR="00000000" w:rsidRPr="00000000">
        <w:rPr>
          <w:rtl w:val="0"/>
        </w:rPr>
        <w:t xml:space="preserve">Beyond these priorities, educational programming at the conference offers substantive content in areas of direct relevance to headquarters professionals, including [</w:t>
      </w:r>
      <w:r w:rsidDel="00000000" w:rsidR="00000000" w:rsidRPr="00000000">
        <w:rPr>
          <w:highlight w:val="yellow"/>
          <w:rtl w:val="0"/>
        </w:rPr>
        <w:t xml:space="preserve">optional: update topics as appropriate for your role</w:t>
      </w:r>
      <w:r w:rsidDel="00000000" w:rsidR="00000000" w:rsidRPr="00000000">
        <w:rPr>
          <w:rtl w:val="0"/>
        </w:rPr>
        <w:t xml:space="preserve">] </w:t>
      </w:r>
      <w:r w:rsidDel="00000000" w:rsidR="00000000" w:rsidRPr="00000000">
        <w:rPr>
          <w:highlight w:val="yellow"/>
          <w:rtl w:val="0"/>
        </w:rPr>
        <w:t xml:space="preserve">hazing prevention and risk management, chapter health and performance, volunteer leadership development, and the evolving legislative and legal landscape.</w:t>
      </w:r>
      <w:r w:rsidDel="00000000" w:rsidR="00000000" w:rsidRPr="00000000">
        <w:rPr>
          <w:rtl w:val="0"/>
        </w:rPr>
        <w:t xml:space="preserve"> I have identified the following sessions as particularly aligned with our current organizational priorities:</w:t>
      </w:r>
    </w:p>
    <w:p w:rsidR="00000000" w:rsidDel="00000000" w:rsidP="00000000" w:rsidRDefault="00000000" w:rsidRPr="00000000" w14:paraId="00000013">
      <w:pPr>
        <w:numPr>
          <w:ilvl w:val="0"/>
          <w:numId w:val="1"/>
        </w:numPr>
        <w:spacing w:after="0" w:afterAutospacing="0" w:before="240" w:line="276" w:lineRule="auto"/>
        <w:ind w:left="720" w:hanging="360"/>
        <w:rPr>
          <w:highlight w:val="yellow"/>
        </w:rPr>
      </w:pPr>
      <w:r w:rsidDel="00000000" w:rsidR="00000000" w:rsidRPr="00000000">
        <w:rPr>
          <w:highlight w:val="yellow"/>
          <w:rtl w:val="0"/>
        </w:rPr>
        <w:t xml:space="preserve">[Session or topic name and brief rationale] </w:t>
      </w:r>
    </w:p>
    <w:p w:rsidR="00000000" w:rsidDel="00000000" w:rsidP="00000000" w:rsidRDefault="00000000" w:rsidRPr="00000000" w14:paraId="00000014">
      <w:pPr>
        <w:numPr>
          <w:ilvl w:val="0"/>
          <w:numId w:val="1"/>
        </w:numPr>
        <w:spacing w:after="0" w:afterAutospacing="0" w:before="0" w:beforeAutospacing="0" w:line="276" w:lineRule="auto"/>
        <w:ind w:left="720" w:hanging="360"/>
        <w:rPr>
          <w:highlight w:val="yellow"/>
        </w:rPr>
      </w:pPr>
      <w:r w:rsidDel="00000000" w:rsidR="00000000" w:rsidRPr="00000000">
        <w:rPr>
          <w:highlight w:val="yellow"/>
          <w:rtl w:val="0"/>
        </w:rPr>
        <w:t xml:space="preserve">[Session or topic name and brief rationale] </w:t>
      </w:r>
    </w:p>
    <w:p w:rsidR="00000000" w:rsidDel="00000000" w:rsidP="00000000" w:rsidRDefault="00000000" w:rsidRPr="00000000" w14:paraId="00000015">
      <w:pPr>
        <w:numPr>
          <w:ilvl w:val="0"/>
          <w:numId w:val="1"/>
        </w:numPr>
        <w:spacing w:before="0" w:beforeAutospacing="0" w:line="276" w:lineRule="auto"/>
        <w:ind w:left="720" w:hanging="360"/>
        <w:rPr>
          <w:highlight w:val="yellow"/>
        </w:rPr>
      </w:pPr>
      <w:r w:rsidDel="00000000" w:rsidR="00000000" w:rsidRPr="00000000">
        <w:rPr>
          <w:highlight w:val="yellow"/>
          <w:rtl w:val="0"/>
        </w:rPr>
        <w:t xml:space="preserve">[Session or topic name and brief rationale] </w:t>
      </w:r>
      <w:r w:rsidDel="00000000" w:rsidR="00000000" w:rsidRPr="00000000">
        <w:rPr>
          <w:rtl w:val="0"/>
        </w:rPr>
      </w:r>
    </w:p>
    <w:p w:rsidR="00000000" w:rsidDel="00000000" w:rsidP="00000000" w:rsidRDefault="00000000" w:rsidRPr="00000000" w14:paraId="00000016">
      <w:pPr>
        <w:spacing w:before="240" w:line="276" w:lineRule="auto"/>
        <w:rPr>
          <w:b w:val="1"/>
          <w:bCs w:val="1"/>
        </w:rPr>
      </w:pPr>
      <w:r w:rsidDel="00000000" w:rsidR="00000000" w:rsidRPr="00000000">
        <w:rPr>
          <w:b w:val="1"/>
          <w:bCs w:val="1"/>
          <w:rtl w:val="0"/>
        </w:rPr>
        <w:t xml:space="preserve">Professional Development Value</w:t>
      </w:r>
    </w:p>
    <w:p w:rsidR="00000000" w:rsidDel="00000000" w:rsidP="00000000" w:rsidRDefault="00000000" w:rsidRPr="00000000" w14:paraId="00000017">
      <w:pPr>
        <w:spacing w:before="240" w:line="276" w:lineRule="auto"/>
        <w:rPr/>
      </w:pPr>
      <w:r w:rsidDel="00000000" w:rsidR="00000000" w:rsidRPr="00000000">
        <w:rPr>
          <w:rtl w:val="0"/>
        </w:rPr>
        <w:t xml:space="preserve">In addition to the organizational benefits, the Annual Meeting supports my own professional growth in areas directly relevant to my role at [</w:t>
      </w:r>
      <w:r w:rsidDel="00000000" w:rsidR="00000000" w:rsidRPr="00000000">
        <w:rPr>
          <w:highlight w:val="yellow"/>
          <w:rtl w:val="0"/>
        </w:rPr>
        <w:t xml:space="preserve">organization name</w:t>
      </w:r>
      <w:r w:rsidDel="00000000" w:rsidR="00000000" w:rsidRPr="00000000">
        <w:rPr>
          <w:rtl w:val="0"/>
        </w:rPr>
        <w:t xml:space="preserve">]. I am actively working to develop skills in [</w:t>
      </w:r>
      <w:r w:rsidDel="00000000" w:rsidR="00000000" w:rsidRPr="00000000">
        <w:rPr>
          <w:highlight w:val="yellow"/>
          <w:rtl w:val="0"/>
        </w:rPr>
        <w:t xml:space="preserve">professional development areas, e.g., volunteer management, leadership development, public policy, member services</w:t>
      </w:r>
      <w:r w:rsidDel="00000000" w:rsidR="00000000" w:rsidRPr="00000000">
        <w:rPr>
          <w:rtl w:val="0"/>
        </w:rPr>
        <w:t xml:space="preserve">], and the conference offers both structured programming and informal peer learning opportunities to advance these goals.</w:t>
      </w:r>
    </w:p>
    <w:p w:rsidR="00000000" w:rsidDel="00000000" w:rsidP="00000000" w:rsidRDefault="00000000" w:rsidRPr="00000000" w14:paraId="00000018">
      <w:pPr>
        <w:spacing w:before="240" w:line="276" w:lineRule="auto"/>
        <w:rPr/>
      </w:pPr>
      <w:r w:rsidDel="00000000" w:rsidR="00000000" w:rsidRPr="00000000">
        <w:rPr>
          <w:rtl w:val="0"/>
        </w:rPr>
        <w:t xml:space="preserve">AFA data shows that professionals in the field who consistently attend the Annual Meeting stay in the profession longer and maintain professional memberships at significantly higher rates — underscoring the conference’s role not just as a learning opportunity, but as a career investment.</w:t>
      </w:r>
    </w:p>
    <w:p w:rsidR="00000000" w:rsidDel="00000000" w:rsidP="00000000" w:rsidRDefault="00000000" w:rsidRPr="00000000" w14:paraId="00000019">
      <w:pPr>
        <w:spacing w:before="240" w:line="276" w:lineRule="auto"/>
        <w:rPr>
          <w:b w:val="1"/>
          <w:bCs w:val="1"/>
        </w:rPr>
      </w:pPr>
      <w:r w:rsidDel="00000000" w:rsidR="00000000" w:rsidRPr="00000000">
        <w:rPr>
          <w:b w:val="1"/>
          <w:bCs w:val="1"/>
          <w:rtl w:val="0"/>
        </w:rPr>
        <w:t xml:space="preserve">What I Will Bring Back</w:t>
      </w:r>
    </w:p>
    <w:p w:rsidR="00000000" w:rsidDel="00000000" w:rsidP="00000000" w:rsidRDefault="00000000" w:rsidRPr="00000000" w14:paraId="0000001A">
      <w:pPr>
        <w:spacing w:before="240" w:line="276" w:lineRule="auto"/>
        <w:rPr/>
      </w:pPr>
      <w:r w:rsidDel="00000000" w:rsidR="00000000" w:rsidRPr="00000000">
        <w:rPr>
          <w:rtl w:val="0"/>
        </w:rPr>
        <w:t xml:space="preserve">I am committed to ensuring our organization sees a meaningful return on this investment. Following the conference, I plan to:</w:t>
      </w:r>
    </w:p>
    <w:p w:rsidR="00000000" w:rsidDel="00000000" w:rsidP="00000000" w:rsidRDefault="00000000" w:rsidRPr="00000000" w14:paraId="0000001B">
      <w:pPr>
        <w:numPr>
          <w:ilvl w:val="0"/>
          <w:numId w:val="3"/>
        </w:numPr>
        <w:spacing w:after="0" w:afterAutospacing="0" w:before="240" w:line="276" w:lineRule="auto"/>
        <w:ind w:left="720" w:hanging="360"/>
        <w:rPr>
          <w:highlight w:val="yellow"/>
        </w:rPr>
      </w:pPr>
      <w:r w:rsidDel="00000000" w:rsidR="00000000" w:rsidRPr="00000000">
        <w:rPr>
          <w:highlight w:val="yellow"/>
          <w:rtl w:val="0"/>
        </w:rPr>
        <w:t xml:space="preserve">[Action Item: </w:t>
      </w:r>
      <w:r w:rsidDel="00000000" w:rsidR="00000000" w:rsidRPr="00000000">
        <w:rPr>
          <w:i w:val="1"/>
          <w:iCs w:val="1"/>
          <w:highlight w:val="yellow"/>
          <w:rtl w:val="0"/>
        </w:rPr>
        <w:t xml:space="preserve">Example - Share a written summary of key takeaways and resources with our team within two weeks of returning.</w:t>
      </w:r>
      <w:r w:rsidDel="00000000" w:rsidR="00000000" w:rsidRPr="00000000">
        <w:rPr>
          <w:highlight w:val="yellow"/>
          <w:rtl w:val="0"/>
        </w:rPr>
        <w:t xml:space="preserve">]</w:t>
      </w:r>
    </w:p>
    <w:p w:rsidR="00000000" w:rsidDel="00000000" w:rsidP="00000000" w:rsidRDefault="00000000" w:rsidRPr="00000000" w14:paraId="0000001C">
      <w:pPr>
        <w:numPr>
          <w:ilvl w:val="0"/>
          <w:numId w:val="3"/>
        </w:numPr>
        <w:spacing w:after="0" w:afterAutospacing="0" w:before="0" w:beforeAutospacing="0" w:line="276" w:lineRule="auto"/>
        <w:ind w:left="720" w:hanging="360"/>
        <w:rPr>
          <w:highlight w:val="yellow"/>
        </w:rPr>
      </w:pPr>
      <w:r w:rsidDel="00000000" w:rsidR="00000000" w:rsidRPr="00000000">
        <w:rPr>
          <w:highlight w:val="yellow"/>
          <w:rtl w:val="0"/>
        </w:rPr>
        <w:t xml:space="preserve">[Action Item]</w:t>
      </w:r>
    </w:p>
    <w:p w:rsidR="00000000" w:rsidDel="00000000" w:rsidP="00000000" w:rsidRDefault="00000000" w:rsidRPr="00000000" w14:paraId="0000001D">
      <w:pPr>
        <w:numPr>
          <w:ilvl w:val="0"/>
          <w:numId w:val="3"/>
        </w:numPr>
        <w:spacing w:before="0" w:beforeAutospacing="0" w:line="276" w:lineRule="auto"/>
        <w:ind w:left="720" w:hanging="360"/>
        <w:rPr>
          <w:highlight w:val="yellow"/>
        </w:rPr>
      </w:pPr>
      <w:r w:rsidDel="00000000" w:rsidR="00000000" w:rsidRPr="00000000">
        <w:rPr>
          <w:highlight w:val="yellow"/>
          <w:rtl w:val="0"/>
        </w:rPr>
        <w:t xml:space="preserve">[Action Item]</w:t>
      </w:r>
    </w:p>
    <w:p w:rsidR="00000000" w:rsidDel="00000000" w:rsidP="00000000" w:rsidRDefault="00000000" w:rsidRPr="00000000" w14:paraId="0000001E">
      <w:pPr>
        <w:spacing w:before="240" w:line="276" w:lineRule="auto"/>
        <w:rPr>
          <w:b w:val="1"/>
          <w:bCs w:val="1"/>
        </w:rPr>
      </w:pPr>
      <w:r w:rsidDel="00000000" w:rsidR="00000000" w:rsidRPr="00000000">
        <w:rPr>
          <w:b w:val="1"/>
          <w:bCs w:val="1"/>
          <w:rtl w:val="0"/>
        </w:rPr>
        <w:t xml:space="preserve">Anticipated Expenses</w:t>
      </w:r>
    </w:p>
    <w:p w:rsidR="00000000" w:rsidDel="00000000" w:rsidP="00000000" w:rsidRDefault="00000000" w:rsidRPr="00000000" w14:paraId="0000001F">
      <w:pPr>
        <w:spacing w:before="240" w:line="276" w:lineRule="auto"/>
        <w:rPr/>
      </w:pPr>
      <w:r w:rsidDel="00000000" w:rsidR="00000000" w:rsidRPr="00000000">
        <w:rPr>
          <w:rtl w:val="0"/>
        </w:rPr>
        <w:t xml:space="preserve">I have attached a detailed Expenses Worksheet outlining the full estimated cost of attendance. A summary is below:</w:t>
      </w: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tbl>
      <w:tblPr>
        <w:tblStyle w:val="Table1"/>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510"/>
        <w:gridCol w:w="1890"/>
        <w:gridCol w:w="3960"/>
        <w:tblGridChange w:id="0">
          <w:tblGrid>
            <w:gridCol w:w="3510"/>
            <w:gridCol w:w="1890"/>
            <w:gridCol w:w="3960"/>
          </w:tblGrid>
        </w:tblGridChange>
      </w:tblGrid>
      <w:tr>
        <w:trPr>
          <w:cantSplit w:val="0"/>
          <w:trHeight w:val="436.875" w:hRule="atLeast"/>
          <w:tblHeader w:val="0"/>
        </w:trPr>
        <w:tc>
          <w:tcPr>
            <w:shd w:fill="d9d9d9" w:val="clear"/>
            <w:tcMar>
              <w:top w:w="72.0" w:type="dxa"/>
              <w:left w:w="72.0" w:type="dxa"/>
              <w:bottom w:w="72.0" w:type="dxa"/>
              <w:right w:w="72.0" w:type="dxa"/>
            </w:tcMar>
          </w:tcPr>
          <w:p w:rsidR="00000000" w:rsidDel="00000000" w:rsidP="00000000" w:rsidRDefault="00000000" w:rsidRPr="00000000" w14:paraId="00000021">
            <w:pPr>
              <w:rPr>
                <w:b w:val="1"/>
                <w:bCs w:val="1"/>
              </w:rPr>
            </w:pPr>
            <w:r w:rsidDel="00000000" w:rsidR="00000000" w:rsidRPr="00000000">
              <w:rPr>
                <w:b w:val="1"/>
                <w:bCs w:val="1"/>
                <w:rtl w:val="0"/>
              </w:rPr>
              <w:t xml:space="preserve">Expense Category</w:t>
            </w:r>
          </w:p>
        </w:tc>
        <w:tc>
          <w:tcPr>
            <w:shd w:fill="d9d9d9" w:val="clear"/>
            <w:tcMar>
              <w:top w:w="72.0" w:type="dxa"/>
              <w:left w:w="72.0" w:type="dxa"/>
              <w:bottom w:w="72.0" w:type="dxa"/>
              <w:right w:w="72.0" w:type="dxa"/>
            </w:tcMar>
          </w:tcPr>
          <w:p w:rsidR="00000000" w:rsidDel="00000000" w:rsidP="00000000" w:rsidRDefault="00000000" w:rsidRPr="00000000" w14:paraId="00000022">
            <w:pPr>
              <w:rPr>
                <w:b w:val="1"/>
                <w:bCs w:val="1"/>
              </w:rPr>
            </w:pPr>
            <w:r w:rsidDel="00000000" w:rsidR="00000000" w:rsidRPr="00000000">
              <w:rPr>
                <w:b w:val="1"/>
                <w:bCs w:val="1"/>
                <w:rtl w:val="0"/>
              </w:rPr>
              <w:t xml:space="preserve">Estimated Cost</w:t>
            </w:r>
          </w:p>
        </w:tc>
        <w:tc>
          <w:tcPr>
            <w:shd w:fill="d9d9d9" w:val="clear"/>
            <w:tcMar>
              <w:top w:w="72.0" w:type="dxa"/>
              <w:left w:w="72.0" w:type="dxa"/>
              <w:bottom w:w="72.0" w:type="dxa"/>
              <w:right w:w="72.0" w:type="dxa"/>
            </w:tcMar>
          </w:tcPr>
          <w:p w:rsidR="00000000" w:rsidDel="00000000" w:rsidP="00000000" w:rsidRDefault="00000000" w:rsidRPr="00000000" w14:paraId="00000023">
            <w:pPr>
              <w:rPr>
                <w:b w:val="1"/>
                <w:bCs w:val="1"/>
              </w:rPr>
            </w:pPr>
            <w:r w:rsidDel="00000000" w:rsidR="00000000" w:rsidRPr="00000000">
              <w:rPr>
                <w:b w:val="1"/>
                <w:bCs w:val="1"/>
                <w:rtl w:val="0"/>
              </w:rPr>
              <w:t xml:space="preserve">Notes</w:t>
            </w:r>
          </w:p>
        </w:tc>
      </w:tr>
      <w:tr>
        <w:trPr>
          <w:cantSplit w:val="0"/>
          <w:trHeight w:val="436.875" w:hRule="atLeast"/>
          <w:tblHeader w:val="0"/>
        </w:trPr>
        <w:tc>
          <w:tcPr>
            <w:tcMar>
              <w:top w:w="72.0" w:type="dxa"/>
              <w:left w:w="72.0" w:type="dxa"/>
              <w:bottom w:w="72.0" w:type="dxa"/>
              <w:right w:w="72.0" w:type="dxa"/>
            </w:tcMar>
          </w:tcPr>
          <w:p w:rsidR="00000000" w:rsidDel="00000000" w:rsidP="00000000" w:rsidRDefault="00000000" w:rsidRPr="00000000" w14:paraId="00000024">
            <w:pPr>
              <w:rPr/>
            </w:pPr>
            <w:r w:rsidDel="00000000" w:rsidR="00000000" w:rsidRPr="00000000">
              <w:rPr>
                <w:rtl w:val="0"/>
              </w:rPr>
              <w:t xml:space="preserve">Conference Registration</w:t>
            </w:r>
          </w:p>
        </w:tc>
        <w:tc>
          <w:tcPr>
            <w:tcMar>
              <w:top w:w="72.0" w:type="dxa"/>
              <w:left w:w="72.0" w:type="dxa"/>
              <w:bottom w:w="72.0" w:type="dxa"/>
              <w:right w:w="72.0" w:type="dxa"/>
            </w:tcMar>
          </w:tcPr>
          <w:p w:rsidR="00000000" w:rsidDel="00000000" w:rsidP="00000000" w:rsidRDefault="00000000" w:rsidRPr="00000000" w14:paraId="00000025">
            <w:pPr>
              <w:rPr/>
            </w:pPr>
            <w:r w:rsidDel="00000000" w:rsidR="00000000" w:rsidRPr="00000000">
              <w:rPr>
                <w:rtl w:val="0"/>
              </w:rPr>
            </w:r>
          </w:p>
        </w:tc>
        <w:tc>
          <w:tcPr>
            <w:tcMar>
              <w:top w:w="72.0" w:type="dxa"/>
              <w:left w:w="72.0" w:type="dxa"/>
              <w:bottom w:w="72.0" w:type="dxa"/>
              <w:right w:w="72.0" w:type="dxa"/>
            </w:tcMar>
          </w:tcPr>
          <w:p w:rsidR="00000000" w:rsidDel="00000000" w:rsidP="00000000" w:rsidRDefault="00000000" w:rsidRPr="00000000" w14:paraId="00000026">
            <w:pPr>
              <w:rPr>
                <w:i w:val="1"/>
                <w:iCs w:val="1"/>
              </w:rPr>
            </w:pPr>
            <w:r w:rsidDel="00000000" w:rsidR="00000000" w:rsidRPr="00000000">
              <w:rPr>
                <w:i w:val="1"/>
                <w:iCs w:val="1"/>
                <w:rtl w:val="0"/>
              </w:rPr>
              <w:t xml:space="preserve">Member rate applies</w:t>
            </w:r>
          </w:p>
        </w:tc>
      </w:tr>
      <w:tr>
        <w:trPr>
          <w:cantSplit w:val="0"/>
          <w:trHeight w:val="436.875" w:hRule="atLeast"/>
          <w:tblHeader w:val="0"/>
        </w:trPr>
        <w:tc>
          <w:tcPr>
            <w:tcMar>
              <w:top w:w="72.0" w:type="dxa"/>
              <w:left w:w="72.0" w:type="dxa"/>
              <w:bottom w:w="72.0" w:type="dxa"/>
              <w:right w:w="72.0" w:type="dxa"/>
            </w:tcMar>
          </w:tcPr>
          <w:p w:rsidR="00000000" w:rsidDel="00000000" w:rsidP="00000000" w:rsidRDefault="00000000" w:rsidRPr="00000000" w14:paraId="00000027">
            <w:pPr>
              <w:rPr/>
            </w:pPr>
            <w:r w:rsidDel="00000000" w:rsidR="00000000" w:rsidRPr="00000000">
              <w:rPr>
                <w:rtl w:val="0"/>
              </w:rPr>
              <w:t xml:space="preserve">Airfare / Travel</w:t>
            </w:r>
          </w:p>
        </w:tc>
        <w:tc>
          <w:tcPr>
            <w:tcMar>
              <w:top w:w="72.0" w:type="dxa"/>
              <w:left w:w="72.0" w:type="dxa"/>
              <w:bottom w:w="72.0" w:type="dxa"/>
              <w:right w:w="72.0" w:type="dxa"/>
            </w:tcMar>
          </w:tcPr>
          <w:p w:rsidR="00000000" w:rsidDel="00000000" w:rsidP="00000000" w:rsidRDefault="00000000" w:rsidRPr="00000000" w14:paraId="00000028">
            <w:pPr>
              <w:rPr/>
            </w:pPr>
            <w:r w:rsidDel="00000000" w:rsidR="00000000" w:rsidRPr="00000000">
              <w:rPr>
                <w:rtl w:val="0"/>
              </w:rPr>
            </w:r>
          </w:p>
        </w:tc>
        <w:tc>
          <w:tcPr>
            <w:tcMar>
              <w:top w:w="72.0" w:type="dxa"/>
              <w:left w:w="72.0" w:type="dxa"/>
              <w:bottom w:w="72.0" w:type="dxa"/>
              <w:right w:w="72.0" w:type="dxa"/>
            </w:tcMar>
          </w:tcPr>
          <w:p w:rsidR="00000000" w:rsidDel="00000000" w:rsidP="00000000" w:rsidRDefault="00000000" w:rsidRPr="00000000" w14:paraId="00000029">
            <w:pPr>
              <w:rPr/>
            </w:pPr>
            <w:r w:rsidDel="00000000" w:rsidR="00000000" w:rsidRPr="00000000">
              <w:rPr>
                <w:rtl w:val="0"/>
              </w:rPr>
            </w:r>
          </w:p>
        </w:tc>
      </w:tr>
      <w:tr>
        <w:trPr>
          <w:cantSplit w:val="0"/>
          <w:trHeight w:val="436.875" w:hRule="atLeast"/>
          <w:tblHeader w:val="0"/>
        </w:trPr>
        <w:tc>
          <w:tcPr>
            <w:tcMar>
              <w:top w:w="72.0" w:type="dxa"/>
              <w:left w:w="72.0" w:type="dxa"/>
              <w:bottom w:w="72.0" w:type="dxa"/>
              <w:right w:w="72.0" w:type="dxa"/>
            </w:tcMar>
          </w:tcPr>
          <w:p w:rsidR="00000000" w:rsidDel="00000000" w:rsidP="00000000" w:rsidRDefault="00000000" w:rsidRPr="00000000" w14:paraId="0000002A">
            <w:pPr>
              <w:rPr/>
            </w:pPr>
            <w:r w:rsidDel="00000000" w:rsidR="00000000" w:rsidRPr="00000000">
              <w:rPr>
                <w:rtl w:val="0"/>
              </w:rPr>
              <w:t xml:space="preserve">Hotel</w:t>
            </w:r>
          </w:p>
        </w:tc>
        <w:tc>
          <w:tcPr>
            <w:tcMar>
              <w:top w:w="72.0" w:type="dxa"/>
              <w:left w:w="72.0" w:type="dxa"/>
              <w:bottom w:w="72.0" w:type="dxa"/>
              <w:right w:w="72.0" w:type="dxa"/>
            </w:tcMar>
          </w:tcPr>
          <w:p w:rsidR="00000000" w:rsidDel="00000000" w:rsidP="00000000" w:rsidRDefault="00000000" w:rsidRPr="00000000" w14:paraId="0000002B">
            <w:pPr>
              <w:rPr/>
            </w:pPr>
            <w:r w:rsidDel="00000000" w:rsidR="00000000" w:rsidRPr="00000000">
              <w:rPr>
                <w:rtl w:val="0"/>
              </w:rPr>
            </w:r>
          </w:p>
        </w:tc>
        <w:tc>
          <w:tcPr>
            <w:tcMar>
              <w:top w:w="72.0" w:type="dxa"/>
              <w:left w:w="72.0" w:type="dxa"/>
              <w:bottom w:w="72.0" w:type="dxa"/>
              <w:right w:w="72.0" w:type="dxa"/>
            </w:tcMar>
          </w:tcPr>
          <w:p w:rsidR="00000000" w:rsidDel="00000000" w:rsidP="00000000" w:rsidRDefault="00000000" w:rsidRPr="00000000" w14:paraId="0000002C">
            <w:pPr>
              <w:rPr>
                <w:i w:val="1"/>
                <w:iCs w:val="1"/>
              </w:rPr>
            </w:pPr>
            <w:r w:rsidDel="00000000" w:rsidR="00000000" w:rsidRPr="00000000">
              <w:rPr>
                <w:i w:val="1"/>
                <w:iCs w:val="1"/>
                <w:rtl w:val="0"/>
              </w:rPr>
              <w:t xml:space="preserve">AFA negotiated rate</w:t>
            </w:r>
          </w:p>
        </w:tc>
      </w:tr>
      <w:tr>
        <w:trPr>
          <w:cantSplit w:val="0"/>
          <w:trHeight w:val="436.875" w:hRule="atLeast"/>
          <w:tblHeader w:val="0"/>
        </w:trPr>
        <w:tc>
          <w:tcPr>
            <w:tcMar>
              <w:top w:w="72.0" w:type="dxa"/>
              <w:left w:w="72.0" w:type="dxa"/>
              <w:bottom w:w="72.0" w:type="dxa"/>
              <w:right w:w="72.0" w:type="dxa"/>
            </w:tcMar>
          </w:tcPr>
          <w:p w:rsidR="00000000" w:rsidDel="00000000" w:rsidP="00000000" w:rsidRDefault="00000000" w:rsidRPr="00000000" w14:paraId="0000002D">
            <w:pPr>
              <w:rPr/>
            </w:pPr>
            <w:r w:rsidDel="00000000" w:rsidR="00000000" w:rsidRPr="00000000">
              <w:rPr>
                <w:rtl w:val="0"/>
              </w:rPr>
              <w:t xml:space="preserve">Ground Transportation</w:t>
            </w:r>
          </w:p>
        </w:tc>
        <w:tc>
          <w:tcPr>
            <w:tcMar>
              <w:top w:w="72.0" w:type="dxa"/>
              <w:left w:w="72.0" w:type="dxa"/>
              <w:bottom w:w="72.0" w:type="dxa"/>
              <w:right w:w="72.0" w:type="dxa"/>
            </w:tcMar>
          </w:tcPr>
          <w:p w:rsidR="00000000" w:rsidDel="00000000" w:rsidP="00000000" w:rsidRDefault="00000000" w:rsidRPr="00000000" w14:paraId="0000002E">
            <w:pPr>
              <w:rPr/>
            </w:pPr>
            <w:r w:rsidDel="00000000" w:rsidR="00000000" w:rsidRPr="00000000">
              <w:rPr>
                <w:rtl w:val="0"/>
              </w:rPr>
            </w:r>
          </w:p>
        </w:tc>
        <w:tc>
          <w:tcPr>
            <w:tcMar>
              <w:top w:w="72.0" w:type="dxa"/>
              <w:left w:w="72.0" w:type="dxa"/>
              <w:bottom w:w="72.0" w:type="dxa"/>
              <w:right w:w="72.0" w:type="dxa"/>
            </w:tcMar>
          </w:tcPr>
          <w:p w:rsidR="00000000" w:rsidDel="00000000" w:rsidP="00000000" w:rsidRDefault="00000000" w:rsidRPr="00000000" w14:paraId="0000002F">
            <w:pPr>
              <w:rPr/>
            </w:pPr>
            <w:r w:rsidDel="00000000" w:rsidR="00000000" w:rsidRPr="00000000">
              <w:rPr>
                <w:rtl w:val="0"/>
              </w:rPr>
            </w:r>
          </w:p>
        </w:tc>
      </w:tr>
      <w:tr>
        <w:trPr>
          <w:cantSplit w:val="0"/>
          <w:trHeight w:val="436.875" w:hRule="atLeast"/>
          <w:tblHeader w:val="0"/>
        </w:trPr>
        <w:tc>
          <w:tcPr>
            <w:tcMar>
              <w:top w:w="72.0" w:type="dxa"/>
              <w:left w:w="72.0" w:type="dxa"/>
              <w:bottom w:w="72.0" w:type="dxa"/>
              <w:right w:w="72.0" w:type="dxa"/>
            </w:tcMar>
          </w:tcPr>
          <w:p w:rsidR="00000000" w:rsidDel="00000000" w:rsidP="00000000" w:rsidRDefault="00000000" w:rsidRPr="00000000" w14:paraId="00000030">
            <w:pPr>
              <w:rPr/>
            </w:pPr>
            <w:r w:rsidDel="00000000" w:rsidR="00000000" w:rsidRPr="00000000">
              <w:rPr>
                <w:rtl w:val="0"/>
              </w:rPr>
              <w:t xml:space="preserve">Meals and Incidentals</w:t>
            </w:r>
          </w:p>
        </w:tc>
        <w:tc>
          <w:tcPr>
            <w:tcMar>
              <w:top w:w="72.0" w:type="dxa"/>
              <w:left w:w="72.0" w:type="dxa"/>
              <w:bottom w:w="72.0" w:type="dxa"/>
              <w:right w:w="72.0" w:type="dxa"/>
            </w:tcMar>
          </w:tcPr>
          <w:p w:rsidR="00000000" w:rsidDel="00000000" w:rsidP="00000000" w:rsidRDefault="00000000" w:rsidRPr="00000000" w14:paraId="00000031">
            <w:pPr>
              <w:rPr/>
            </w:pPr>
            <w:r w:rsidDel="00000000" w:rsidR="00000000" w:rsidRPr="00000000">
              <w:rPr>
                <w:rtl w:val="0"/>
              </w:rPr>
            </w:r>
          </w:p>
        </w:tc>
        <w:tc>
          <w:tcPr>
            <w:tcMar>
              <w:top w:w="72.0" w:type="dxa"/>
              <w:left w:w="72.0" w:type="dxa"/>
              <w:bottom w:w="72.0" w:type="dxa"/>
              <w:right w:w="72.0" w:type="dxa"/>
            </w:tcMar>
          </w:tcPr>
          <w:p w:rsidR="00000000" w:rsidDel="00000000" w:rsidP="00000000" w:rsidRDefault="00000000" w:rsidRPr="00000000" w14:paraId="00000032">
            <w:pPr>
              <w:rPr>
                <w:i w:val="1"/>
                <w:iCs w:val="1"/>
              </w:rPr>
            </w:pPr>
            <w:r w:rsidDel="00000000" w:rsidR="00000000" w:rsidRPr="00000000">
              <w:rPr>
                <w:i w:val="1"/>
                <w:iCs w:val="1"/>
                <w:rtl w:val="0"/>
              </w:rPr>
              <w:t xml:space="preserve">Per organizational policy</w:t>
            </w:r>
          </w:p>
        </w:tc>
      </w:tr>
      <w:tr>
        <w:trPr>
          <w:cantSplit w:val="0"/>
          <w:trHeight w:val="436.875" w:hRule="atLeast"/>
          <w:tblHeader w:val="0"/>
        </w:trPr>
        <w:tc>
          <w:tcPr>
            <w:tcMar>
              <w:top w:w="72.0" w:type="dxa"/>
              <w:left w:w="72.0" w:type="dxa"/>
              <w:bottom w:w="72.0" w:type="dxa"/>
              <w:right w:w="72.0" w:type="dxa"/>
            </w:tcMar>
          </w:tcPr>
          <w:p w:rsidR="00000000" w:rsidDel="00000000" w:rsidP="00000000" w:rsidRDefault="00000000" w:rsidRPr="00000000" w14:paraId="00000033">
            <w:pPr>
              <w:rPr/>
            </w:pPr>
            <w:r w:rsidDel="00000000" w:rsidR="00000000" w:rsidRPr="00000000">
              <w:rPr>
                <w:rtl w:val="0"/>
              </w:rPr>
              <w:t xml:space="preserve">Add-On Experiences / Programs</w:t>
            </w:r>
          </w:p>
        </w:tc>
        <w:tc>
          <w:tcPr>
            <w:tcMar>
              <w:top w:w="72.0" w:type="dxa"/>
              <w:left w:w="72.0" w:type="dxa"/>
              <w:bottom w:w="72.0" w:type="dxa"/>
              <w:right w:w="72.0" w:type="dxa"/>
            </w:tcMar>
          </w:tcPr>
          <w:p w:rsidR="00000000" w:rsidDel="00000000" w:rsidP="00000000" w:rsidRDefault="00000000" w:rsidRPr="00000000" w14:paraId="00000034">
            <w:pPr>
              <w:rPr/>
            </w:pPr>
            <w:r w:rsidDel="00000000" w:rsidR="00000000" w:rsidRPr="00000000">
              <w:rPr>
                <w:rtl w:val="0"/>
              </w:rPr>
            </w:r>
          </w:p>
        </w:tc>
        <w:tc>
          <w:tcPr>
            <w:tcMar>
              <w:top w:w="72.0" w:type="dxa"/>
              <w:left w:w="72.0" w:type="dxa"/>
              <w:bottom w:w="72.0" w:type="dxa"/>
              <w:right w:w="72.0" w:type="dxa"/>
            </w:tcMar>
          </w:tcPr>
          <w:p w:rsidR="00000000" w:rsidDel="00000000" w:rsidP="00000000" w:rsidRDefault="00000000" w:rsidRPr="00000000" w14:paraId="00000035">
            <w:pPr>
              <w:rPr>
                <w:i w:val="1"/>
                <w:iCs w:val="1"/>
              </w:rPr>
            </w:pPr>
            <w:r w:rsidDel="00000000" w:rsidR="00000000" w:rsidRPr="00000000">
              <w:rPr>
                <w:i w:val="1"/>
                <w:iCs w:val="1"/>
                <w:rtl w:val="0"/>
              </w:rPr>
              <w:t xml:space="preserve">Optional – delete if not applicable</w:t>
            </w:r>
          </w:p>
        </w:tc>
      </w:tr>
      <w:tr>
        <w:trPr>
          <w:cantSplit w:val="0"/>
          <w:trHeight w:val="436.875" w:hRule="atLeast"/>
          <w:tblHeader w:val="0"/>
        </w:trPr>
        <w:tc>
          <w:tcPr>
            <w:shd w:fill="d9d9d9" w:val="clear"/>
            <w:tcMar>
              <w:top w:w="72.0" w:type="dxa"/>
              <w:left w:w="72.0" w:type="dxa"/>
              <w:bottom w:w="72.0" w:type="dxa"/>
              <w:right w:w="72.0" w:type="dxa"/>
            </w:tcMar>
          </w:tcPr>
          <w:p w:rsidR="00000000" w:rsidDel="00000000" w:rsidP="00000000" w:rsidRDefault="00000000" w:rsidRPr="00000000" w14:paraId="00000036">
            <w:pPr>
              <w:rPr>
                <w:b w:val="1"/>
                <w:bCs w:val="1"/>
              </w:rPr>
            </w:pPr>
            <w:r w:rsidDel="00000000" w:rsidR="00000000" w:rsidRPr="00000000">
              <w:rPr>
                <w:b w:val="1"/>
                <w:bCs w:val="1"/>
                <w:rtl w:val="0"/>
              </w:rPr>
              <w:t xml:space="preserve">Total Estimated Cost</w:t>
            </w:r>
          </w:p>
        </w:tc>
        <w:tc>
          <w:tcPr>
            <w:shd w:fill="d9d9d9" w:val="clear"/>
            <w:tcMar>
              <w:top w:w="72.0" w:type="dxa"/>
              <w:left w:w="72.0" w:type="dxa"/>
              <w:bottom w:w="72.0" w:type="dxa"/>
              <w:right w:w="72.0" w:type="dxa"/>
            </w:tcMar>
          </w:tcPr>
          <w:p w:rsidR="00000000" w:rsidDel="00000000" w:rsidP="00000000" w:rsidRDefault="00000000" w:rsidRPr="00000000" w14:paraId="00000037">
            <w:pPr>
              <w:rPr/>
            </w:pPr>
            <w:r w:rsidDel="00000000" w:rsidR="00000000" w:rsidRPr="00000000">
              <w:rPr>
                <w:rtl w:val="0"/>
              </w:rPr>
              <w:t xml:space="preserve">$</w:t>
            </w:r>
          </w:p>
        </w:tc>
        <w:tc>
          <w:tcPr>
            <w:shd w:fill="d9d9d9" w:val="clear"/>
            <w:tcMar>
              <w:top w:w="72.0" w:type="dxa"/>
              <w:left w:w="72.0" w:type="dxa"/>
              <w:bottom w:w="72.0" w:type="dxa"/>
              <w:right w:w="72.0" w:type="dxa"/>
            </w:tcMar>
          </w:tcPr>
          <w:p w:rsidR="00000000" w:rsidDel="00000000" w:rsidP="00000000" w:rsidRDefault="00000000" w:rsidRPr="00000000" w14:paraId="00000038">
            <w:pPr>
              <w:rPr/>
            </w:pPr>
            <w:r w:rsidDel="00000000" w:rsidR="00000000" w:rsidRPr="00000000">
              <w:rPr>
                <w:rtl w:val="0"/>
              </w:rPr>
            </w:r>
          </w:p>
        </w:tc>
      </w:tr>
    </w:tbl>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highlight w:val="yellow"/>
        </w:rPr>
      </w:pPr>
      <w:r w:rsidDel="00000000" w:rsidR="00000000" w:rsidRPr="00000000">
        <w:rPr>
          <w:rtl w:val="0"/>
        </w:rPr>
        <w:t xml:space="preserve">I am requesting that </w:t>
      </w:r>
      <w:r w:rsidDel="00000000" w:rsidR="00000000" w:rsidRPr="00000000">
        <w:rPr>
          <w:highlight w:val="yellow"/>
          <w:rtl w:val="0"/>
        </w:rPr>
        <w:t xml:space="preserve">[organization name]</w:t>
      </w:r>
      <w:r w:rsidDel="00000000" w:rsidR="00000000" w:rsidRPr="00000000">
        <w:rPr>
          <w:rtl w:val="0"/>
        </w:rPr>
        <w:t xml:space="preserve"> cover </w:t>
      </w:r>
      <w:r w:rsidDel="00000000" w:rsidR="00000000" w:rsidRPr="00000000">
        <w:rPr>
          <w:highlight w:val="yellow"/>
          <w:rtl w:val="0"/>
        </w:rPr>
        <w:t xml:space="preserve">[full cost / partial amount / specific line items]</w:t>
      </w:r>
      <w:r w:rsidDel="00000000" w:rsidR="00000000" w:rsidRPr="00000000">
        <w:rPr>
          <w:rtl w:val="0"/>
        </w:rPr>
        <w:t xml:space="preserve"> of these expenses. I am happy to discuss further or provide any additional information that would be helpful. </w:t>
      </w:r>
      <w:r w:rsidDel="00000000" w:rsidR="00000000" w:rsidRPr="00000000">
        <w:rPr>
          <w:highlight w:val="yellow"/>
          <w:rtl w:val="0"/>
        </w:rPr>
        <w:t xml:space="preserve">[Share additional details if you have applied for and/or received an AFA Foundation Annual Meeting scholarship.]</w:t>
      </w:r>
    </w:p>
    <w:p w:rsidR="00000000" w:rsidDel="00000000" w:rsidP="00000000" w:rsidRDefault="00000000" w:rsidRPr="00000000" w14:paraId="0000003B">
      <w:pPr>
        <w:rPr>
          <w:highlight w:val="yellow"/>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t xml:space="preserve">Our presence at the AFA Annual Meeting represents a meaningful investment in our relationships with the campus professionals who advise and support our members every day. I believe this conference will strengthen both my professional effectiveness and </w:t>
      </w:r>
      <w:r w:rsidDel="00000000" w:rsidR="00000000" w:rsidRPr="00000000">
        <w:rPr>
          <w:highlight w:val="yellow"/>
          <w:rtl w:val="0"/>
        </w:rPr>
        <w:t xml:space="preserve">[organization name]’s</w:t>
      </w:r>
      <w:r w:rsidDel="00000000" w:rsidR="00000000" w:rsidRPr="00000000">
        <w:rPr>
          <w:rtl w:val="0"/>
        </w:rPr>
        <w:t xml:space="preserve"> standing within the broader fraternity/sorority community. I am grateful for your consideration and happy to discuss this request at your convenience.</w:t>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t xml:space="preserve">Sincerely,</w:t>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spacing w:after="200" w:lineRule="auto"/>
        <w:rPr/>
      </w:pPr>
      <w:r w:rsidDel="00000000" w:rsidR="00000000" w:rsidRPr="00000000">
        <w:rPr>
          <w:rtl w:val="0"/>
        </w:rPr>
        <w:t xml:space="preserve">[</w:t>
      </w:r>
      <w:r w:rsidDel="00000000" w:rsidR="00000000" w:rsidRPr="00000000">
        <w:rPr>
          <w:highlight w:val="yellow"/>
          <w:rtl w:val="0"/>
        </w:rPr>
        <w:t xml:space="preserve">Your Name</w:t>
      </w:r>
      <w:r w:rsidDel="00000000" w:rsidR="00000000" w:rsidRPr="00000000">
        <w:rPr>
          <w:rtl w:val="0"/>
        </w:rPr>
        <w:t xml:space="preserve">]</w:t>
      </w:r>
    </w:p>
    <w:p w:rsidR="00000000" w:rsidDel="00000000" w:rsidP="00000000" w:rsidRDefault="00000000" w:rsidRPr="00000000" w14:paraId="00000041">
      <w:pPr>
        <w:spacing w:after="200" w:lineRule="auto"/>
        <w:rPr/>
      </w:pPr>
      <w:r w:rsidDel="00000000" w:rsidR="00000000" w:rsidRPr="00000000">
        <w:rPr>
          <w:rtl w:val="0"/>
        </w:rPr>
        <w:t xml:space="preserve">[</w:t>
      </w:r>
      <w:r w:rsidDel="00000000" w:rsidR="00000000" w:rsidRPr="00000000">
        <w:rPr>
          <w:highlight w:val="yellow"/>
          <w:rtl w:val="0"/>
        </w:rPr>
        <w:t xml:space="preserve">Title</w:t>
      </w:r>
      <w:r w:rsidDel="00000000" w:rsidR="00000000" w:rsidRPr="00000000">
        <w:rPr>
          <w:rtl w:val="0"/>
        </w:rPr>
        <w:t xml:space="preserve">]</w:t>
      </w:r>
    </w:p>
    <w:p w:rsidR="00000000" w:rsidDel="00000000" w:rsidP="00000000" w:rsidRDefault="00000000" w:rsidRPr="00000000" w14:paraId="00000042">
      <w:pPr>
        <w:spacing w:after="200" w:lineRule="auto"/>
        <w:rPr/>
      </w:pPr>
      <w:r w:rsidDel="00000000" w:rsidR="00000000" w:rsidRPr="00000000">
        <w:rPr>
          <w:rtl w:val="0"/>
        </w:rPr>
        <w:t xml:space="preserve">[</w:t>
      </w:r>
      <w:r w:rsidDel="00000000" w:rsidR="00000000" w:rsidRPr="00000000">
        <w:rPr>
          <w:highlight w:val="yellow"/>
          <w:rtl w:val="0"/>
        </w:rPr>
        <w:t xml:space="preserve">Organization</w:t>
      </w:r>
      <w:r w:rsidDel="00000000" w:rsidR="00000000" w:rsidRPr="00000000">
        <w:rPr>
          <w:rtl w:val="0"/>
        </w:rPr>
        <w:t xml:space="preserve">]</w:t>
      </w:r>
    </w:p>
    <w:p w:rsidR="00000000" w:rsidDel="00000000" w:rsidP="00000000" w:rsidRDefault="00000000" w:rsidRPr="00000000" w14:paraId="00000043">
      <w:pPr>
        <w:spacing w:after="200" w:lineRule="auto"/>
        <w:rPr/>
      </w:pPr>
      <w:r w:rsidDel="00000000" w:rsidR="00000000" w:rsidRPr="00000000">
        <w:rPr>
          <w:rtl w:val="0"/>
        </w:rPr>
        <w:t xml:space="preserve">[</w:t>
      </w:r>
      <w:r w:rsidDel="00000000" w:rsidR="00000000" w:rsidRPr="00000000">
        <w:rPr>
          <w:highlight w:val="yellow"/>
          <w:rtl w:val="0"/>
        </w:rPr>
        <w:t xml:space="preserve">Email Address</w:t>
      </w:r>
      <w:r w:rsidDel="00000000" w:rsidR="00000000" w:rsidRPr="00000000">
        <w:rPr>
          <w:rtl w:val="0"/>
        </w:rPr>
        <w:t xml:space="preserve">]</w:t>
      </w:r>
    </w:p>
    <w:p w:rsidR="00000000" w:rsidDel="00000000" w:rsidP="00000000" w:rsidRDefault="00000000" w:rsidRPr="00000000" w14:paraId="00000044">
      <w:pPr>
        <w:shd w:fill="ffffff" w:val="clear"/>
        <w:spacing w:line="276" w:lineRule="auto"/>
        <w:rPr/>
      </w:pPr>
      <w:r w:rsidDel="00000000" w:rsidR="00000000" w:rsidRPr="00000000">
        <w:rPr>
          <w:rtl w:val="0"/>
        </w:rPr>
      </w:r>
    </w:p>
    <w:sectPr>
      <w:headerReference r:id="rId6" w:type="default"/>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6">
    <w:pPr>
      <w:tabs>
        <w:tab w:val="center" w:leader="none" w:pos="4680"/>
        <w:tab w:val="right" w:leader="none" w:pos="9360"/>
      </w:tabs>
      <w:spacing w:line="240" w:lineRule="auto"/>
      <w:rPr/>
    </w:pPr>
    <w:r w:rsidDel="00000000" w:rsidR="00000000" w:rsidRPr="00000000">
      <w:rPr>
        <w:rFonts w:ascii="Calibri" w:cs="Calibri" w:eastAsia="Calibri" w:hAnsi="Calibri"/>
      </w:rPr>
      <w:drawing>
        <wp:inline distB="0" distT="0" distL="0" distR="0">
          <wp:extent cx="5943600" cy="489773"/>
          <wp:effectExtent b="0" l="0" r="0" t="0"/>
          <wp:docPr descr="A close up of a logo&#10;&#10;Description automatically generated" id="1" name="image1.png"/>
          <a:graphic>
            <a:graphicData uri="http://schemas.openxmlformats.org/drawingml/2006/picture">
              <pic:pic>
                <pic:nvPicPr>
                  <pic:cNvPr descr="A close up of a logo&#10;&#10;Description automatically generated" id="0" name="image1.png"/>
                  <pic:cNvPicPr preferRelativeResize="0"/>
                </pic:nvPicPr>
                <pic:blipFill>
                  <a:blip r:embed="rId1"/>
                  <a:srcRect b="0" l="0" r="3473" t="0"/>
                  <a:stretch>
                    <a:fillRect/>
                  </a:stretch>
                </pic:blipFill>
                <pic:spPr>
                  <a:xfrm>
                    <a:off x="0" y="0"/>
                    <a:ext cx="5943600" cy="489773"/>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5">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